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6446" w14:textId="59A94EEB" w:rsidR="009A0E3A" w:rsidRDefault="009A0E3A" w:rsidP="009A0E3A">
      <w:pPr>
        <w:spacing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u w:val="dotDotDash"/>
          <w:lang w:eastAsia="el-GR"/>
        </w:rPr>
      </w:pPr>
      <w:r>
        <w:rPr>
          <w:rFonts w:ascii="Georgia" w:eastAsia="Times New Roman" w:hAnsi="Georgia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 wp14:anchorId="2B52077B" wp14:editId="040445A6">
            <wp:extent cx="4483909" cy="229171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047" cy="230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8962" w14:textId="65A9C6D9" w:rsidR="00471728" w:rsidRPr="00471728" w:rsidRDefault="00003C7B" w:rsidP="00471728">
      <w:pPr>
        <w:spacing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u w:val="dotDotDash"/>
          <w:lang w:eastAsia="el-GR"/>
        </w:rPr>
      </w:pPr>
      <w:r w:rsidRPr="00003C7B">
        <w:rPr>
          <w:rFonts w:ascii="Georgia" w:eastAsia="Times New Roman" w:hAnsi="Georgia" w:cs="Times New Roman"/>
          <w:b/>
          <w:bCs/>
          <w:sz w:val="28"/>
          <w:szCs w:val="28"/>
          <w:u w:val="dotDotDash"/>
          <w:lang w:eastAsia="el-GR"/>
        </w:rPr>
        <w:t>Άμεση έκδοση πιστοποιητικού μέσω gov.gr</w:t>
      </w:r>
    </w:p>
    <w:p w14:paraId="77506D75" w14:textId="55B417C1" w:rsidR="00471728" w:rsidRPr="009A0E3A" w:rsidRDefault="00471728" w:rsidP="00471728">
      <w:p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val="en-US" w:eastAsia="el-GR"/>
        </w:rPr>
      </w:pP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Π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λέον, οι πολίτες μπορούν να εκδίδουν από τον υπολογιστή ή το κινητό τους χωρίς να χρειάζεται να μεταβαίνουν σε αρμόδια υπηρεσία ή Κ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.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Ε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.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Π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.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 xml:space="preserve"> τα παρακάτω δικαιολογητικά δημοτολογίου και ληξιαρχείου:</w:t>
      </w:r>
    </w:p>
    <w:p w14:paraId="02A03973" w14:textId="350CFCC4" w:rsidR="00471728" w:rsidRPr="009A0E3A" w:rsidRDefault="00471728" w:rsidP="00471728">
      <w:pPr>
        <w:spacing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u w:val="dash"/>
          <w:lang w:eastAsia="el-GR"/>
        </w:rPr>
      </w:pP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 xml:space="preserve">H έκδοση γίνεται από την ενιαία ψηφιακή πύλη της δημόσιας διοίκησης </w:t>
      </w:r>
      <w:r w:rsidRPr="00471728">
        <w:rPr>
          <w:rFonts w:ascii="Georgia" w:eastAsia="Times New Roman" w:hAnsi="Georgia" w:cs="Times New Roman"/>
          <w:b/>
          <w:bCs/>
          <w:sz w:val="28"/>
          <w:szCs w:val="28"/>
          <w:u w:val="dash"/>
          <w:lang w:eastAsia="el-GR"/>
        </w:rPr>
        <w:t>govgr</w:t>
      </w:r>
      <w:r w:rsidR="009A0E3A" w:rsidRPr="009A0E3A">
        <w:rPr>
          <w:rFonts w:ascii="Georgia" w:eastAsia="Times New Roman" w:hAnsi="Georgia" w:cs="Times New Roman"/>
          <w:b/>
          <w:bCs/>
          <w:sz w:val="28"/>
          <w:szCs w:val="28"/>
          <w:u w:val="dash"/>
          <w:lang w:eastAsia="el-GR"/>
        </w:rPr>
        <w:t xml:space="preserve"> (</w:t>
      </w:r>
      <w:hyperlink r:id="rId6" w:history="1">
        <w:r w:rsidR="009A0E3A" w:rsidRPr="009A0E3A">
          <w:rPr>
            <w:rStyle w:val="-"/>
            <w:rFonts w:ascii="Georgia" w:eastAsia="Times New Roman" w:hAnsi="Georgia" w:cs="Times New Roman"/>
            <w:b/>
            <w:bCs/>
            <w:sz w:val="28"/>
            <w:szCs w:val="28"/>
            <w:lang w:eastAsia="el-GR"/>
          </w:rPr>
          <w:t>reg.servi</w:t>
        </w:r>
        <w:r w:rsidR="009A0E3A" w:rsidRPr="009A0E3A">
          <w:rPr>
            <w:rStyle w:val="-"/>
            <w:rFonts w:ascii="Georgia" w:eastAsia="Times New Roman" w:hAnsi="Georgia" w:cs="Times New Roman"/>
            <w:b/>
            <w:bCs/>
            <w:sz w:val="28"/>
            <w:szCs w:val="28"/>
            <w:lang w:eastAsia="el-GR"/>
          </w:rPr>
          <w:t>c</w:t>
        </w:r>
        <w:r w:rsidR="009A0E3A" w:rsidRPr="009A0E3A">
          <w:rPr>
            <w:rStyle w:val="-"/>
            <w:rFonts w:ascii="Georgia" w:eastAsia="Times New Roman" w:hAnsi="Georgia" w:cs="Times New Roman"/>
            <w:b/>
            <w:bCs/>
            <w:sz w:val="28"/>
            <w:szCs w:val="28"/>
            <w:lang w:eastAsia="el-GR"/>
          </w:rPr>
          <w:t>es.gov.gr</w:t>
        </w:r>
      </w:hyperlink>
      <w:r w:rsidR="009A0E3A" w:rsidRPr="009A0E3A">
        <w:rPr>
          <w:rFonts w:ascii="Georgia" w:eastAsia="Times New Roman" w:hAnsi="Georgia" w:cs="Times New Roman"/>
          <w:b/>
          <w:bCs/>
          <w:sz w:val="28"/>
          <w:szCs w:val="28"/>
          <w:u w:val="dash"/>
          <w:lang w:eastAsia="el-GR"/>
        </w:rPr>
        <w:t>)</w:t>
      </w:r>
    </w:p>
    <w:p w14:paraId="57C898F0" w14:textId="3700FED6" w:rsidR="00471728" w:rsidRPr="00471728" w:rsidRDefault="00471728" w:rsidP="00471728">
      <w:pPr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u w:val="dotted"/>
          <w:lang w:val="en-US" w:eastAsia="el-GR"/>
        </w:rPr>
      </w:pPr>
      <w:r w:rsidRPr="00471728">
        <w:rPr>
          <w:rFonts w:ascii="Georgia" w:eastAsia="Times New Roman" w:hAnsi="Georgia" w:cs="Times New Roman"/>
          <w:b/>
          <w:bCs/>
          <w:sz w:val="28"/>
          <w:szCs w:val="28"/>
          <w:u w:val="dotted"/>
          <w:lang w:eastAsia="el-GR"/>
        </w:rPr>
        <w:t>Πιστοποιητικά</w:t>
      </w:r>
      <w:r>
        <w:rPr>
          <w:rFonts w:ascii="Georgia" w:eastAsia="Times New Roman" w:hAnsi="Georgia" w:cs="Times New Roman"/>
          <w:b/>
          <w:bCs/>
          <w:sz w:val="28"/>
          <w:szCs w:val="28"/>
          <w:u w:val="dotted"/>
          <w:lang w:val="en-US" w:eastAsia="el-GR"/>
        </w:rPr>
        <w:t>:</w:t>
      </w:r>
    </w:p>
    <w:p w14:paraId="45A016D1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Πιστοποιητικό οικογενειακής κατάστασης</w:t>
      </w:r>
    </w:p>
    <w:p w14:paraId="2998226C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Πιστοποιητικό γέννησης (Πιστοποιητικό γέννησης και για τα ανήλικα παιδιά)</w:t>
      </w:r>
    </w:p>
    <w:p w14:paraId="4C6D628C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Πιστοποιητικό ιθαγένειας</w:t>
      </w:r>
    </w:p>
    <w:p w14:paraId="1B6A827B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Απόσπασμα Ληξιαρχικής Πράξης Γέννησης (Απόσπασμα ληξιαρχικής πράξης γέννησης για εσάς ή τα ανήλικα παιδιά σας. Διαθέσιμα ηλεκτρονικά είναι τα αποσπάσματα ληξιαρχικών πράξεων που έχουν εκδοθεί ή μεταβληθεί από το 2013 και μετά)</w:t>
      </w:r>
    </w:p>
    <w:p w14:paraId="601C788E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Απόσπασμα Ληξιαρχικής Πράξης Γάμου (Διαθέσιμα ηλεκτρονικά είναι τα αποσπάσματα ληξιαρχικών πράξεων που έχουν εκδοθεί ή μεταβληθεί από το 2013 και μετά)</w:t>
      </w:r>
    </w:p>
    <w:p w14:paraId="3F49D18D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Απόσπασμα Ληξιαρχικής Πράξης Συμφώνου Συμβίωσης (Διαθέσιμα ηλεκτρονικά είναι τα αποσπάσματα ληξιαρχικών πράξεων που έχουν εκδοθεί ή μεταβληθεί από το 2013 και μετά)</w:t>
      </w:r>
    </w:p>
    <w:p w14:paraId="0DF8F2A1" w14:textId="77777777" w:rsidR="00471728" w:rsidRPr="009F2F72" w:rsidRDefault="00471728" w:rsidP="00471728">
      <w:pPr>
        <w:pStyle w:val="a4"/>
        <w:numPr>
          <w:ilvl w:val="0"/>
          <w:numId w:val="5"/>
        </w:num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Απόσπασμα Ληξιαρχικής Πράξης Θανάτου (Διαθέσιμα ηλεκτρονικά είναι τα αποσπάσματα ληξιαρχικών πράξεων που έχουν εκδοθεί ή μεταβληθεί 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lastRenderedPageBreak/>
        <w:t>από το 2013 και μετά. Το απόσπασμα ληξιαρχικής πράξης μπορεί να εκδοθεί μόνο από τα μέλη της οικογενειακής μερίδας του θανόντα)</w:t>
      </w:r>
    </w:p>
    <w:p w14:paraId="5FD886E6" w14:textId="7C8D0D01" w:rsidR="009F2F72" w:rsidRPr="009F2F72" w:rsidRDefault="00471728" w:rsidP="009F2F72">
      <w:pPr>
        <w:pStyle w:val="a4"/>
        <w:numPr>
          <w:ilvl w:val="0"/>
          <w:numId w:val="5"/>
        </w:numPr>
        <w:spacing w:after="100" w:afterAutospacing="1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Πιστοποιητικό εγγυτέρων συγγενών</w:t>
      </w:r>
    </w:p>
    <w:p w14:paraId="4A38E33D" w14:textId="77777777" w:rsidR="009F2F72" w:rsidRPr="009F2F72" w:rsidRDefault="009F2F72" w:rsidP="009F2F72">
      <w:pPr>
        <w:pStyle w:val="a4"/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</w:p>
    <w:p w14:paraId="27DEB002" w14:textId="28895749" w:rsidR="009A0E3A" w:rsidRPr="009A0E3A" w:rsidRDefault="009F2F72" w:rsidP="009A0E3A">
      <w:pPr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 xml:space="preserve">             </w:t>
      </w:r>
      <w:r>
        <w:rPr>
          <w:rFonts w:ascii="Georgia" w:eastAsia="Times New Roman" w:hAnsi="Georgia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 wp14:anchorId="69E80EF6" wp14:editId="0ACF7310">
            <wp:extent cx="4258850" cy="196596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958" cy="197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01DA" w14:textId="30C528F2" w:rsidR="009A0E3A" w:rsidRPr="009F2F72" w:rsidRDefault="009A0E3A" w:rsidP="009A0E3A">
      <w:p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Μπορείτε να λάβετε βεβαίωση για τον εμβολιασμό σας κατά του </w:t>
      </w:r>
      <w:r w:rsidR="009F2F72"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κορωνοϊού 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COVID-19. </w:t>
      </w:r>
    </w:p>
    <w:p w14:paraId="15420374" w14:textId="16C094F9" w:rsidR="009A0E3A" w:rsidRPr="009F2F72" w:rsidRDefault="009A0E3A" w:rsidP="009A0E3A">
      <w:p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Μπορείτε να εκδώσετε το Ευρωπαϊκό Ψηφιακό Πιστοποιητικό </w:t>
      </w:r>
      <w:r w:rsidR="009F2F72"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κορωνοϊού 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COVID 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–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 19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.</w:t>
      </w:r>
    </w:p>
    <w:p w14:paraId="560ED70C" w14:textId="6191C87C" w:rsidR="009F2F72" w:rsidRPr="009F2F72" w:rsidRDefault="009F2F72" w:rsidP="009F2F72">
      <w:p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</w:pP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Μπορείτε να λάβετε βεβαίωση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 xml:space="preserve"> θετικού ή αρνητικού διαγνωστικού ελέγχου </w:t>
      </w:r>
      <w:r w:rsidRPr="009F2F7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el-GR"/>
        </w:rPr>
        <w:t>κορωνοϊού COVID-19. </w:t>
      </w:r>
    </w:p>
    <w:p w14:paraId="3CC0E5B1" w14:textId="77777777" w:rsidR="009A0E3A" w:rsidRPr="009A0E3A" w:rsidRDefault="009A0E3A" w:rsidP="009A0E3A">
      <w:pPr>
        <w:pStyle w:val="a4"/>
        <w:spacing w:line="480" w:lineRule="atLeast"/>
        <w:rPr>
          <w:rFonts w:ascii="Times New Roman" w:eastAsia="Times New Roman" w:hAnsi="Times New Roman" w:cs="Times New Roman"/>
          <w:color w:val="414141"/>
          <w:sz w:val="27"/>
          <w:szCs w:val="27"/>
          <w:lang w:eastAsia="el-GR"/>
        </w:rPr>
      </w:pPr>
    </w:p>
    <w:p w14:paraId="424EE405" w14:textId="77777777" w:rsidR="00471728" w:rsidRPr="00471728" w:rsidRDefault="00471728" w:rsidP="004440F2">
      <w:pPr>
        <w:spacing w:after="100" w:afterAutospacing="1"/>
        <w:jc w:val="both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  <w:r w:rsidRPr="00471728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Η έκδοση γίνεται με τους κωδικούς πρόσβασης στο TaxisNet για την επιβεβαίωση των στοιχείων</w:t>
      </w:r>
    </w:p>
    <w:p w14:paraId="178DFB6B" w14:textId="4C544DA5" w:rsidR="00471728" w:rsidRPr="00003C7B" w:rsidRDefault="00471728" w:rsidP="00471728">
      <w:pPr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  <w:r w:rsidRPr="00003C7B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Το πιστοποιητικό που θα εκδώσετε έχει μοναδικό κωδικό επαλήθευσης και προηγμένη ηλεκτρονική σφραγίδα και μπορείτε:</w:t>
      </w:r>
    </w:p>
    <w:p w14:paraId="3CF30413" w14:textId="77777777" w:rsidR="00471728" w:rsidRPr="004440F2" w:rsidRDefault="00471728" w:rsidP="004440F2">
      <w:pPr>
        <w:pStyle w:val="a4"/>
        <w:numPr>
          <w:ilvl w:val="0"/>
          <w:numId w:val="6"/>
        </w:numPr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  <w:r w:rsidRPr="004440F2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είτε να το αποστείλετε ηλεκτρονικά</w:t>
      </w:r>
    </w:p>
    <w:p w14:paraId="51F01C53" w14:textId="77777777" w:rsidR="00471728" w:rsidRPr="004440F2" w:rsidRDefault="00471728" w:rsidP="004440F2">
      <w:pPr>
        <w:pStyle w:val="a4"/>
        <w:numPr>
          <w:ilvl w:val="0"/>
          <w:numId w:val="6"/>
        </w:numPr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  <w:r w:rsidRPr="004440F2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είτε να το εκτυπώσετε και να το καταθέσετε σε δημόσια υπηρεσία</w:t>
      </w:r>
    </w:p>
    <w:p w14:paraId="7686418F" w14:textId="77777777" w:rsidR="00471728" w:rsidRPr="00471728" w:rsidRDefault="00471728" w:rsidP="00471728">
      <w:pPr>
        <w:spacing w:after="100" w:afterAutospacing="1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</w:pPr>
    </w:p>
    <w:sectPr w:rsidR="00471728" w:rsidRPr="00471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A45"/>
    <w:multiLevelType w:val="multilevel"/>
    <w:tmpl w:val="2EB2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E2D6E"/>
    <w:multiLevelType w:val="hybridMultilevel"/>
    <w:tmpl w:val="F27E69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0F2"/>
    <w:multiLevelType w:val="multilevel"/>
    <w:tmpl w:val="C5A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45085"/>
    <w:multiLevelType w:val="multilevel"/>
    <w:tmpl w:val="C0C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Ubuntu" w:hAnsi="Ubuntu" w:hint="default"/>
        <w:b/>
        <w:color w:val="444444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13CE9"/>
    <w:multiLevelType w:val="multilevel"/>
    <w:tmpl w:val="C896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610DB"/>
    <w:multiLevelType w:val="hybridMultilevel"/>
    <w:tmpl w:val="808AA2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29427">
    <w:abstractNumId w:val="3"/>
  </w:num>
  <w:num w:numId="2" w16cid:durableId="204220439">
    <w:abstractNumId w:val="2"/>
  </w:num>
  <w:num w:numId="3" w16cid:durableId="603265363">
    <w:abstractNumId w:val="0"/>
  </w:num>
  <w:num w:numId="4" w16cid:durableId="1265728442">
    <w:abstractNumId w:val="4"/>
  </w:num>
  <w:num w:numId="5" w16cid:durableId="1044868382">
    <w:abstractNumId w:val="5"/>
  </w:num>
  <w:num w:numId="6" w16cid:durableId="20001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7B"/>
    <w:rsid w:val="00003C7B"/>
    <w:rsid w:val="003C51A3"/>
    <w:rsid w:val="004440F2"/>
    <w:rsid w:val="00471728"/>
    <w:rsid w:val="005E6157"/>
    <w:rsid w:val="009A0E3A"/>
    <w:rsid w:val="009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F9A2D"/>
  <w15:chartTrackingRefBased/>
  <w15:docId w15:val="{65585694-D8E6-F346-AA90-37FAD176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03C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003C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link w:val="5Char"/>
    <w:uiPriority w:val="9"/>
    <w:qFormat/>
    <w:rsid w:val="00003C7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03C7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03C7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003C7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003C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pple-converted-space">
    <w:name w:val="apple-converted-space"/>
    <w:basedOn w:val="a0"/>
    <w:rsid w:val="00003C7B"/>
  </w:style>
  <w:style w:type="character" w:styleId="a3">
    <w:name w:val="Strong"/>
    <w:basedOn w:val="a0"/>
    <w:uiPriority w:val="22"/>
    <w:qFormat/>
    <w:rsid w:val="00003C7B"/>
    <w:rPr>
      <w:b/>
      <w:bCs/>
    </w:rPr>
  </w:style>
  <w:style w:type="paragraph" w:styleId="a4">
    <w:name w:val="List Paragraph"/>
    <w:basedOn w:val="a"/>
    <w:uiPriority w:val="34"/>
    <w:qFormat/>
    <w:rsid w:val="00471728"/>
    <w:pPr>
      <w:ind w:left="720"/>
      <w:contextualSpacing/>
    </w:pPr>
  </w:style>
  <w:style w:type="character" w:styleId="a5">
    <w:name w:val="Emphasis"/>
    <w:basedOn w:val="a0"/>
    <w:uiPriority w:val="20"/>
    <w:qFormat/>
    <w:rsid w:val="00471728"/>
    <w:rPr>
      <w:i/>
      <w:iCs/>
    </w:rPr>
  </w:style>
  <w:style w:type="character" w:styleId="-">
    <w:name w:val="Hyperlink"/>
    <w:basedOn w:val="a0"/>
    <w:uiPriority w:val="99"/>
    <w:unhideWhenUsed/>
    <w:rsid w:val="009A0E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0E3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A0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services.gov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2022-11-21T10:14:00Z</dcterms:created>
  <dcterms:modified xsi:type="dcterms:W3CDTF">2022-11-21T12:20:00Z</dcterms:modified>
</cp:coreProperties>
</file>